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B369" w14:textId="11621811" w:rsidR="006566BD" w:rsidRPr="00586F5B" w:rsidRDefault="00586F5B">
      <w:pPr>
        <w:rPr>
          <w:b/>
          <w:bCs/>
          <w:sz w:val="28"/>
          <w:szCs w:val="28"/>
        </w:rPr>
      </w:pPr>
      <w:r w:rsidRPr="00586F5B">
        <w:rPr>
          <w:b/>
          <w:bCs/>
          <w:sz w:val="28"/>
          <w:szCs w:val="28"/>
        </w:rPr>
        <w:t xml:space="preserve">Monitoring Program </w:t>
      </w:r>
      <w:r w:rsidR="000A516F" w:rsidRPr="00586F5B">
        <w:rPr>
          <w:b/>
          <w:bCs/>
          <w:sz w:val="28"/>
          <w:szCs w:val="28"/>
        </w:rPr>
        <w:t>Panel Discussion Notes:</w:t>
      </w:r>
    </w:p>
    <w:p w14:paraId="01B4F43C" w14:textId="071CBD53" w:rsidR="00586F5B" w:rsidRDefault="00076076">
      <w:r>
        <w:t>Panel Participants:</w:t>
      </w:r>
    </w:p>
    <w:p w14:paraId="4963F528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Krystal Anton (Johnson County Community College (Missouri)</w:t>
      </w:r>
    </w:p>
    <w:p w14:paraId="1AC0D195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Katherine Chen (Project Safe Flight NYC Bird Alliance (formerly New York City Audubon))</w:t>
      </w:r>
    </w:p>
    <w:p w14:paraId="7234FC18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Chloe Crumley (Lights Out Texas)</w:t>
      </w:r>
    </w:p>
    <w:p w14:paraId="75B8230B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Brenna Mariscek/Matt Reetz (Bird Collision Corps, Southern Wisconsin Bird Alliance (formerly Madison Audubon))</w:t>
      </w:r>
    </w:p>
    <w:p w14:paraId="342566CA" w14:textId="77777777" w:rsidR="00076076" w:rsidRDefault="00076076" w:rsidP="00076076">
      <w:pPr>
        <w:pStyle w:val="NoSpacing"/>
        <w:numPr>
          <w:ilvl w:val="0"/>
          <w:numId w:val="10"/>
        </w:numPr>
      </w:pPr>
      <w:r>
        <w:t xml:space="preserve">Michael </w:t>
      </w:r>
      <w:proofErr w:type="spellStart"/>
      <w:r>
        <w:t>Mesure</w:t>
      </w:r>
      <w:proofErr w:type="spellEnd"/>
      <w:r>
        <w:t xml:space="preserve"> (FLAP Canada)</w:t>
      </w:r>
    </w:p>
    <w:p w14:paraId="19E52EB9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Tessa Poolman (</w:t>
      </w:r>
      <w:proofErr w:type="spellStart"/>
      <w:r>
        <w:t>BirdSafeKC</w:t>
      </w:r>
      <w:proofErr w:type="spellEnd"/>
      <w:r>
        <w:t>)</w:t>
      </w:r>
    </w:p>
    <w:p w14:paraId="083E32CC" w14:textId="77777777" w:rsidR="00076076" w:rsidRDefault="00076076" w:rsidP="00076076">
      <w:pPr>
        <w:pStyle w:val="NoSpacing"/>
        <w:numPr>
          <w:ilvl w:val="0"/>
          <w:numId w:val="10"/>
        </w:numPr>
      </w:pPr>
      <w:r>
        <w:t>Annette Prince (Chicago Bird Collision Monitors)</w:t>
      </w:r>
    </w:p>
    <w:p w14:paraId="7F164835" w14:textId="552F6971" w:rsidR="00076076" w:rsidRDefault="00076076" w:rsidP="00076076">
      <w:pPr>
        <w:pStyle w:val="NoSpacing"/>
        <w:numPr>
          <w:ilvl w:val="0"/>
          <w:numId w:val="10"/>
        </w:numPr>
      </w:pPr>
      <w:r>
        <w:t>Matt Shumar (Lights Out Cleveland and other Ohio Bird Conservation Initiative monitoring projects)</w:t>
      </w:r>
    </w:p>
    <w:p w14:paraId="2C827D19" w14:textId="77777777" w:rsidR="00076076" w:rsidRDefault="00076076" w:rsidP="00076076">
      <w:pPr>
        <w:pStyle w:val="NoSpacing"/>
      </w:pPr>
    </w:p>
    <w:p w14:paraId="31F002D4" w14:textId="77777777" w:rsidR="0024114D" w:rsidRDefault="0024114D" w:rsidP="00076076">
      <w:pPr>
        <w:pStyle w:val="NoSpacing"/>
      </w:pPr>
    </w:p>
    <w:p w14:paraId="40CDE439" w14:textId="7B763AA6" w:rsidR="000A516F" w:rsidRDefault="000A516F">
      <w:r>
        <w:t>How do you keep volunteers engaged:</w:t>
      </w:r>
    </w:p>
    <w:p w14:paraId="574D7F29" w14:textId="7E6FCEDB" w:rsidR="000A516F" w:rsidRDefault="000A516F" w:rsidP="000A516F">
      <w:pPr>
        <w:pStyle w:val="ListParagraph"/>
        <w:numPr>
          <w:ilvl w:val="0"/>
          <w:numId w:val="1"/>
        </w:numPr>
      </w:pPr>
      <w:r>
        <w:t>Lots of communication</w:t>
      </w:r>
    </w:p>
    <w:p w14:paraId="4C490347" w14:textId="3E382819" w:rsidR="000A516F" w:rsidRDefault="000A516F" w:rsidP="000A516F">
      <w:pPr>
        <w:pStyle w:val="ListParagraph"/>
        <w:numPr>
          <w:ilvl w:val="0"/>
          <w:numId w:val="1"/>
        </w:numPr>
      </w:pPr>
      <w:r>
        <w:t>“Thank you” activities and events</w:t>
      </w:r>
    </w:p>
    <w:p w14:paraId="0D5E5B4F" w14:textId="7E3C8BE6" w:rsidR="000A516F" w:rsidRDefault="000A516F" w:rsidP="000A516F">
      <w:pPr>
        <w:pStyle w:val="ListParagraph"/>
        <w:numPr>
          <w:ilvl w:val="0"/>
          <w:numId w:val="1"/>
        </w:numPr>
      </w:pPr>
      <w:r>
        <w:t>Ask volunteers to participate in collected bird processing</w:t>
      </w:r>
    </w:p>
    <w:p w14:paraId="0D2317AD" w14:textId="1F51306D" w:rsidR="000A516F" w:rsidRDefault="000A516F" w:rsidP="000A516F">
      <w:pPr>
        <w:pStyle w:val="ListParagraph"/>
        <w:numPr>
          <w:ilvl w:val="0"/>
          <w:numId w:val="1"/>
        </w:numPr>
      </w:pPr>
      <w:r>
        <w:t>Gift cards</w:t>
      </w:r>
    </w:p>
    <w:p w14:paraId="1BFB15BF" w14:textId="53147D7D" w:rsidR="000A516F" w:rsidRDefault="000A516F" w:rsidP="000A516F">
      <w:pPr>
        <w:pStyle w:val="ListParagraph"/>
        <w:numPr>
          <w:ilvl w:val="0"/>
          <w:numId w:val="1"/>
        </w:numPr>
      </w:pPr>
      <w:r>
        <w:t>Bringing closure to their work</w:t>
      </w:r>
    </w:p>
    <w:p w14:paraId="44320D3E" w14:textId="6311327B" w:rsidR="000A516F" w:rsidRDefault="000A516F" w:rsidP="000A516F">
      <w:pPr>
        <w:pStyle w:val="ListParagraph"/>
        <w:numPr>
          <w:ilvl w:val="0"/>
          <w:numId w:val="1"/>
        </w:numPr>
      </w:pPr>
      <w:r>
        <w:t>Feature volunteers into media, as applicable</w:t>
      </w:r>
    </w:p>
    <w:p w14:paraId="656CAFC2" w14:textId="77777777" w:rsidR="000A516F" w:rsidRDefault="000A516F" w:rsidP="000A516F"/>
    <w:p w14:paraId="09060FC1" w14:textId="63ABAE27" w:rsidR="000A516F" w:rsidRDefault="0002343D" w:rsidP="000A516F">
      <w:r>
        <w:t>How are you</w:t>
      </w:r>
      <w:r w:rsidR="000A516F">
        <w:t xml:space="preserve"> using media?</w:t>
      </w:r>
    </w:p>
    <w:p w14:paraId="7A0C2C72" w14:textId="649EE04E" w:rsidR="000A516F" w:rsidRDefault="0002343D" w:rsidP="000A516F">
      <w:pPr>
        <w:pStyle w:val="ListParagraph"/>
        <w:numPr>
          <w:ilvl w:val="0"/>
          <w:numId w:val="2"/>
        </w:numPr>
      </w:pPr>
      <w:r>
        <w:t>Include v</w:t>
      </w:r>
      <w:r w:rsidR="000A516F">
        <w:t>olunteers, but a select few</w:t>
      </w:r>
    </w:p>
    <w:p w14:paraId="5FC51526" w14:textId="4500FD42" w:rsidR="000A516F" w:rsidRDefault="000A516F" w:rsidP="000A516F">
      <w:pPr>
        <w:pStyle w:val="ListParagraph"/>
        <w:numPr>
          <w:ilvl w:val="0"/>
          <w:numId w:val="2"/>
        </w:numPr>
      </w:pPr>
      <w:r>
        <w:t xml:space="preserve">Once one media outlet reaches out, usually there </w:t>
      </w:r>
      <w:proofErr w:type="gramStart"/>
      <w:r>
        <w:t>are</w:t>
      </w:r>
      <w:proofErr w:type="gramEnd"/>
      <w:r>
        <w:t xml:space="preserve"> more to follow</w:t>
      </w:r>
    </w:p>
    <w:p w14:paraId="7D79D831" w14:textId="78E0DF75" w:rsidR="000A516F" w:rsidRDefault="000A516F" w:rsidP="000A516F">
      <w:pPr>
        <w:pStyle w:val="ListParagraph"/>
        <w:numPr>
          <w:ilvl w:val="0"/>
          <w:numId w:val="2"/>
        </w:numPr>
      </w:pPr>
      <w:r>
        <w:t>Encourage building owners to do press releases</w:t>
      </w:r>
    </w:p>
    <w:p w14:paraId="4C6D8765" w14:textId="7EC82709" w:rsidR="000A516F" w:rsidRDefault="000A516F" w:rsidP="000A516F">
      <w:pPr>
        <w:pStyle w:val="ListParagraph"/>
        <w:numPr>
          <w:ilvl w:val="0"/>
          <w:numId w:val="2"/>
        </w:numPr>
      </w:pPr>
      <w:r>
        <w:t xml:space="preserve">Have an op-ed published </w:t>
      </w:r>
    </w:p>
    <w:p w14:paraId="05404E8F" w14:textId="77777777" w:rsidR="00B8365E" w:rsidRDefault="00B8365E" w:rsidP="000A516F"/>
    <w:p w14:paraId="7B938FA5" w14:textId="77369D5F" w:rsidR="000A516F" w:rsidRDefault="000A516F" w:rsidP="000A516F">
      <w:r>
        <w:t>Question from audience:  The term “Lights out” can possibly sound negative to some communities, with a focus on safety concerns. Any other thoughts on this?</w:t>
      </w:r>
    </w:p>
    <w:p w14:paraId="0B82601A" w14:textId="30264DB4" w:rsidR="000A516F" w:rsidRDefault="000A516F" w:rsidP="000A516F">
      <w:pPr>
        <w:pStyle w:val="ListParagraph"/>
        <w:numPr>
          <w:ilvl w:val="0"/>
          <w:numId w:val="3"/>
        </w:numPr>
      </w:pPr>
      <w:r>
        <w:t>If a new term/language/branding is developed, it needs to be consistent across the different groups</w:t>
      </w:r>
    </w:p>
    <w:p w14:paraId="697768DB" w14:textId="71920C9B" w:rsidR="000A516F" w:rsidRDefault="000A516F" w:rsidP="000A516F">
      <w:pPr>
        <w:pStyle w:val="ListParagraph"/>
        <w:numPr>
          <w:ilvl w:val="0"/>
          <w:numId w:val="3"/>
        </w:numPr>
      </w:pPr>
      <w:r>
        <w:t>This should maybe be discussed in each city, based on culture/views of that city</w:t>
      </w:r>
    </w:p>
    <w:p w14:paraId="47F48DCA" w14:textId="3464F8B1" w:rsidR="000A516F" w:rsidRDefault="000A516F" w:rsidP="000A516F">
      <w:pPr>
        <w:pStyle w:val="ListParagraph"/>
        <w:numPr>
          <w:ilvl w:val="0"/>
          <w:numId w:val="3"/>
        </w:numPr>
      </w:pPr>
      <w:r>
        <w:t>Turning off “non-essential” lights</w:t>
      </w:r>
    </w:p>
    <w:p w14:paraId="0677B4D5" w14:textId="705DD280" w:rsidR="000A516F" w:rsidRDefault="000A516F" w:rsidP="000A516F">
      <w:pPr>
        <w:pStyle w:val="ListParagraph"/>
        <w:numPr>
          <w:ilvl w:val="0"/>
          <w:numId w:val="3"/>
        </w:numPr>
      </w:pPr>
      <w:r>
        <w:t xml:space="preserve">Someone mentioned that even with a new name, many buildings will still say no, and are looking for reasons to say no.  </w:t>
      </w:r>
    </w:p>
    <w:p w14:paraId="65CE20D3" w14:textId="77777777" w:rsidR="000A516F" w:rsidRDefault="000A516F" w:rsidP="000A516F"/>
    <w:p w14:paraId="10C957C6" w14:textId="0C4AF482" w:rsidR="000A516F" w:rsidRDefault="000A516F" w:rsidP="000A516F">
      <w:r>
        <w:t>What are techniques you have used to engage local policy makers?</w:t>
      </w:r>
    </w:p>
    <w:p w14:paraId="46A9E98D" w14:textId="4E3046B7" w:rsidR="000A516F" w:rsidRDefault="000A516F" w:rsidP="000A516F">
      <w:pPr>
        <w:pStyle w:val="ListParagraph"/>
        <w:numPr>
          <w:ilvl w:val="0"/>
          <w:numId w:val="4"/>
        </w:numPr>
      </w:pPr>
      <w:r>
        <w:lastRenderedPageBreak/>
        <w:t>You need to find the champions</w:t>
      </w:r>
      <w:r w:rsidR="00F42E41">
        <w:t>; someone who has connections, someone who knows someone who knows someone</w:t>
      </w:r>
    </w:p>
    <w:p w14:paraId="24B38B6D" w14:textId="1BF59E6A" w:rsidR="000A516F" w:rsidRDefault="000A516F" w:rsidP="00F42E41">
      <w:pPr>
        <w:pStyle w:val="ListParagraph"/>
        <w:numPr>
          <w:ilvl w:val="1"/>
          <w:numId w:val="4"/>
        </w:numPr>
      </w:pPr>
      <w:r>
        <w:t xml:space="preserve">Finding support further down the chain can work </w:t>
      </w:r>
      <w:proofErr w:type="spellStart"/>
      <w:proofErr w:type="gramStart"/>
      <w:r>
        <w:t>it’s</w:t>
      </w:r>
      <w:proofErr w:type="spellEnd"/>
      <w:proofErr w:type="gramEnd"/>
      <w:r>
        <w:t xml:space="preserve"> way up the ranks</w:t>
      </w:r>
    </w:p>
    <w:p w14:paraId="62E90DE6" w14:textId="4F15925D" w:rsidR="000A516F" w:rsidRDefault="000A516F" w:rsidP="000A516F">
      <w:pPr>
        <w:pStyle w:val="ListParagraph"/>
        <w:numPr>
          <w:ilvl w:val="0"/>
          <w:numId w:val="4"/>
        </w:numPr>
      </w:pPr>
      <w:r>
        <w:t>Educate members of your group first, then those members can express their concerns because it’s coming from the public</w:t>
      </w:r>
    </w:p>
    <w:p w14:paraId="63EA962B" w14:textId="5484F466" w:rsidR="000A516F" w:rsidRDefault="000A516F" w:rsidP="000A516F">
      <w:pPr>
        <w:pStyle w:val="ListParagraph"/>
        <w:numPr>
          <w:ilvl w:val="1"/>
          <w:numId w:val="4"/>
        </w:numPr>
      </w:pPr>
      <w:r>
        <w:t xml:space="preserve">Have a template ready for this sort of education </w:t>
      </w:r>
    </w:p>
    <w:p w14:paraId="351FECA7" w14:textId="462296AD" w:rsidR="000A516F" w:rsidRDefault="00F42E41" w:rsidP="000A516F">
      <w:pPr>
        <w:pStyle w:val="ListParagraph"/>
        <w:numPr>
          <w:ilvl w:val="0"/>
          <w:numId w:val="4"/>
        </w:numPr>
      </w:pPr>
      <w:r>
        <w:t xml:space="preserve">Speaking of champions, it’s important to find a champion from </w:t>
      </w:r>
      <w:r w:rsidRPr="00F42E41">
        <w:rPr>
          <w:i/>
          <w:iCs/>
        </w:rPr>
        <w:t>inside</w:t>
      </w:r>
      <w:r>
        <w:t xml:space="preserve"> the building to help </w:t>
      </w:r>
      <w:proofErr w:type="gramStart"/>
      <w:r>
        <w:t>connect you</w:t>
      </w:r>
      <w:proofErr w:type="gramEnd"/>
      <w:r>
        <w:t xml:space="preserve"> and navigate the building operators </w:t>
      </w:r>
    </w:p>
    <w:p w14:paraId="6E195D23" w14:textId="77777777" w:rsidR="00F42E41" w:rsidRDefault="00F42E41" w:rsidP="00F42E41"/>
    <w:p w14:paraId="29AB7510" w14:textId="1EB3DDDA" w:rsidR="00F42E41" w:rsidRDefault="00F42E41" w:rsidP="00F42E41">
      <w:r>
        <w:t>How are you accessing social science in your work</w:t>
      </w:r>
    </w:p>
    <w:p w14:paraId="33A61EFB" w14:textId="10DEC610" w:rsidR="00F42E41" w:rsidRDefault="00F42E41" w:rsidP="000A516F">
      <w:pPr>
        <w:pStyle w:val="ListParagraph"/>
        <w:numPr>
          <w:ilvl w:val="0"/>
          <w:numId w:val="4"/>
        </w:numPr>
      </w:pPr>
      <w:r>
        <w:t xml:space="preserve">Research is happening around it that will be helpful regarding what makes people </w:t>
      </w:r>
      <w:proofErr w:type="gramStart"/>
      <w:r>
        <w:t>take action</w:t>
      </w:r>
      <w:proofErr w:type="gramEnd"/>
    </w:p>
    <w:p w14:paraId="4C9C2146" w14:textId="1767E0EB" w:rsidR="00F42E41" w:rsidRDefault="00F42E41" w:rsidP="000A516F">
      <w:pPr>
        <w:pStyle w:val="ListParagraph"/>
        <w:numPr>
          <w:ilvl w:val="0"/>
          <w:numId w:val="4"/>
        </w:numPr>
      </w:pPr>
      <w:r>
        <w:t>QR codes near dots on windows can be a way to survey people on their reaction to the glass treatment</w:t>
      </w:r>
    </w:p>
    <w:p w14:paraId="428411DA" w14:textId="7B9E4F4E" w:rsidR="00F42E41" w:rsidRDefault="00F42E41" w:rsidP="00F42E41">
      <w:pPr>
        <w:pStyle w:val="ListParagraph"/>
        <w:numPr>
          <w:ilvl w:val="0"/>
          <w:numId w:val="4"/>
        </w:numPr>
      </w:pPr>
      <w:r>
        <w:t>Representation of these champions is important, so they can share out to all types of audiences</w:t>
      </w:r>
    </w:p>
    <w:p w14:paraId="7A29A14C" w14:textId="608A625E" w:rsidR="00F42E41" w:rsidRDefault="00F42E41" w:rsidP="00F42E41">
      <w:pPr>
        <w:pStyle w:val="ListParagraph"/>
        <w:numPr>
          <w:ilvl w:val="0"/>
          <w:numId w:val="4"/>
        </w:numPr>
      </w:pPr>
      <w:r>
        <w:t xml:space="preserve">How </w:t>
      </w:r>
      <w:proofErr w:type="gramStart"/>
      <w:r>
        <w:t>to</w:t>
      </w:r>
      <w:proofErr w:type="gramEnd"/>
      <w:r>
        <w:t xml:space="preserve"> recruit diverse audiences?</w:t>
      </w:r>
    </w:p>
    <w:p w14:paraId="08BB7D7B" w14:textId="671A896C" w:rsidR="00F42E41" w:rsidRDefault="00F42E41" w:rsidP="00F42E41">
      <w:pPr>
        <w:pStyle w:val="ListParagraph"/>
        <w:numPr>
          <w:ilvl w:val="1"/>
          <w:numId w:val="4"/>
        </w:numPr>
      </w:pPr>
      <w:r>
        <w:t>Be sure to be reaching out to campuses and younger/diverse audiences, and purposefully engaging with other communities</w:t>
      </w:r>
    </w:p>
    <w:p w14:paraId="0AD4A810" w14:textId="77777777" w:rsidR="00F42E41" w:rsidRDefault="00F42E41" w:rsidP="00F42E41"/>
    <w:p w14:paraId="4B9697E1" w14:textId="29E2E5D5" w:rsidR="00F42E41" w:rsidRDefault="00F42E41" w:rsidP="00F42E41">
      <w:r>
        <w:t>What do you do to work with homeowners to fix lighting?</w:t>
      </w:r>
    </w:p>
    <w:p w14:paraId="69FD7FB9" w14:textId="7B9EAA7C" w:rsidR="00F42E41" w:rsidRDefault="00F42E41" w:rsidP="00F42E41">
      <w:pPr>
        <w:pStyle w:val="ListParagraph"/>
        <w:numPr>
          <w:ilvl w:val="0"/>
          <w:numId w:val="5"/>
        </w:numPr>
      </w:pPr>
      <w:r>
        <w:t>Make sure when you are communicating to people about this work, any type of collisions communication, try to keep it light and posi</w:t>
      </w:r>
      <w:r w:rsidR="00097F42">
        <w:t>tive</w:t>
      </w:r>
    </w:p>
    <w:p w14:paraId="110BFECD" w14:textId="300AF3E4" w:rsidR="00F42E41" w:rsidRDefault="00F42E41" w:rsidP="00F42E41">
      <w:pPr>
        <w:pStyle w:val="ListParagraph"/>
        <w:numPr>
          <w:ilvl w:val="0"/>
          <w:numId w:val="5"/>
        </w:numPr>
      </w:pPr>
      <w:r>
        <w:t xml:space="preserve">Lights out at </w:t>
      </w:r>
      <w:proofErr w:type="gramStart"/>
      <w:r>
        <w:t>homes is</w:t>
      </w:r>
      <w:proofErr w:type="gramEnd"/>
      <w:r>
        <w:t xml:space="preserve"> not super critical for birds, but maybe more for insects like lightning bugs</w:t>
      </w:r>
    </w:p>
    <w:p w14:paraId="0F1244F9" w14:textId="77777777" w:rsidR="00F42E41" w:rsidRDefault="00F42E41" w:rsidP="00F42E41"/>
    <w:p w14:paraId="5850EAB5" w14:textId="04B91033" w:rsidR="00F42E41" w:rsidRDefault="00F42E41" w:rsidP="00F42E41">
      <w:r>
        <w:t xml:space="preserve">Question from audience about Lights Out curriculum </w:t>
      </w:r>
      <w:r w:rsidR="00D77EA0">
        <w:t xml:space="preserve">availability </w:t>
      </w:r>
    </w:p>
    <w:p w14:paraId="737BDD89" w14:textId="28F5ED06" w:rsidR="00F42E41" w:rsidRDefault="00F42E41" w:rsidP="00F42E41">
      <w:pPr>
        <w:pStyle w:val="ListParagraph"/>
        <w:numPr>
          <w:ilvl w:val="0"/>
          <w:numId w:val="6"/>
        </w:numPr>
      </w:pPr>
      <w:proofErr w:type="spellStart"/>
      <w:r>
        <w:t>DarkSky</w:t>
      </w:r>
      <w:proofErr w:type="spellEnd"/>
      <w:r>
        <w:t xml:space="preserve"> International would be the place to look for this type of information</w:t>
      </w:r>
    </w:p>
    <w:p w14:paraId="0335422B" w14:textId="77777777" w:rsidR="00F42E41" w:rsidRDefault="00F42E41" w:rsidP="00F42E41"/>
    <w:p w14:paraId="7178A61D" w14:textId="08600E55" w:rsidR="00F42E41" w:rsidRDefault="00D77EA0" w:rsidP="00F42E41">
      <w:r>
        <w:t>Money/funding – how do you get it for your program?</w:t>
      </w:r>
    </w:p>
    <w:p w14:paraId="2C5124DC" w14:textId="392888C1" w:rsidR="00D77EA0" w:rsidRDefault="00D77EA0" w:rsidP="00D77EA0">
      <w:pPr>
        <w:pStyle w:val="ListParagraph"/>
        <w:numPr>
          <w:ilvl w:val="0"/>
          <w:numId w:val="6"/>
        </w:numPr>
      </w:pPr>
      <w:r>
        <w:t>Individual giving, grants, foundations, corporations (but need to be mindful of which corporations)</w:t>
      </w:r>
    </w:p>
    <w:p w14:paraId="6DE5C8B4" w14:textId="18F33DD0" w:rsidR="00D77EA0" w:rsidRDefault="00D77EA0" w:rsidP="00D77EA0">
      <w:pPr>
        <w:pStyle w:val="ListParagraph"/>
        <w:numPr>
          <w:ilvl w:val="0"/>
          <w:numId w:val="6"/>
        </w:numPr>
      </w:pPr>
      <w:r>
        <w:t>Diversity and growth of partnerships – which partner can bring something to the table and do their part.  Decentralize the funding.</w:t>
      </w:r>
    </w:p>
    <w:p w14:paraId="2B8F3422" w14:textId="6419CDB9" w:rsidR="00D77EA0" w:rsidRDefault="00D77EA0" w:rsidP="00D77EA0">
      <w:pPr>
        <w:pStyle w:val="ListParagraph"/>
        <w:numPr>
          <w:ilvl w:val="0"/>
          <w:numId w:val="6"/>
        </w:numPr>
      </w:pPr>
      <w:r>
        <w:t>Corporate contracts; hiring corporations to do surveys</w:t>
      </w:r>
    </w:p>
    <w:p w14:paraId="16C2F3D4" w14:textId="0990E417" w:rsidR="00D77EA0" w:rsidRDefault="00D77EA0" w:rsidP="00D77EA0">
      <w:pPr>
        <w:pStyle w:val="ListParagraph"/>
        <w:numPr>
          <w:ilvl w:val="0"/>
          <w:numId w:val="6"/>
        </w:numPr>
      </w:pPr>
      <w:r>
        <w:t>In Missouri, MDC is providing some funds in recognition that they have underserved urban conservation work</w:t>
      </w:r>
    </w:p>
    <w:p w14:paraId="6DE12390" w14:textId="2EEAB694" w:rsidR="00D77EA0" w:rsidRDefault="00D77EA0" w:rsidP="00D77EA0">
      <w:pPr>
        <w:pStyle w:val="ListParagraph"/>
        <w:numPr>
          <w:ilvl w:val="0"/>
          <w:numId w:val="6"/>
        </w:numPr>
      </w:pPr>
      <w:r>
        <w:t xml:space="preserve">Consulting – your program can charge a fee for your expertise </w:t>
      </w:r>
    </w:p>
    <w:p w14:paraId="2F5B5D12" w14:textId="77777777" w:rsidR="00097F42" w:rsidRDefault="00097F42" w:rsidP="00097F42"/>
    <w:p w14:paraId="67898DA8" w14:textId="580C95AB" w:rsidR="00B258D8" w:rsidRDefault="00097F42" w:rsidP="00C2170A">
      <w:r>
        <w:lastRenderedPageBreak/>
        <w:t>How do you balance the relationship</w:t>
      </w:r>
      <w:r w:rsidR="00076133">
        <w:t>s between “shaming” and still collaborating?</w:t>
      </w:r>
      <w:r w:rsidR="00C2170A">
        <w:t xml:space="preserve">  </w:t>
      </w:r>
      <w:r w:rsidR="00C200C1">
        <w:t>For example, working with problem buildings</w:t>
      </w:r>
    </w:p>
    <w:p w14:paraId="3C5A6740" w14:textId="67377D6F" w:rsidR="00C200C1" w:rsidRDefault="00C200C1" w:rsidP="00B258D8">
      <w:pPr>
        <w:pStyle w:val="ListParagraph"/>
        <w:numPr>
          <w:ilvl w:val="0"/>
          <w:numId w:val="7"/>
        </w:numPr>
      </w:pPr>
      <w:r>
        <w:t>Spen</w:t>
      </w:r>
      <w:r w:rsidR="00954BD2">
        <w:t>d</w:t>
      </w:r>
      <w:r>
        <w:t xml:space="preserve"> effort working with City Councils, not the individual buildings.  Sometimes buildings can’t fix their pro</w:t>
      </w:r>
      <w:r w:rsidR="00805060">
        <w:t>blems themselves</w:t>
      </w:r>
    </w:p>
    <w:p w14:paraId="53B4DFDB" w14:textId="4DE0074B" w:rsidR="00805060" w:rsidRDefault="00805060" w:rsidP="00B258D8">
      <w:pPr>
        <w:pStyle w:val="ListParagraph"/>
        <w:numPr>
          <w:ilvl w:val="0"/>
          <w:numId w:val="7"/>
        </w:numPr>
      </w:pPr>
      <w:r>
        <w:t>Using shame as a motivator is not the way to get people to buy into the work</w:t>
      </w:r>
    </w:p>
    <w:p w14:paraId="485DD25F" w14:textId="1FF8E6C3" w:rsidR="00805060" w:rsidRDefault="00805060" w:rsidP="00B258D8">
      <w:pPr>
        <w:pStyle w:val="ListParagraph"/>
        <w:numPr>
          <w:ilvl w:val="0"/>
          <w:numId w:val="7"/>
        </w:numPr>
      </w:pPr>
      <w:r>
        <w:t>But there is a very fine line with these conversations</w:t>
      </w:r>
    </w:p>
    <w:p w14:paraId="2CDD75D3" w14:textId="0247E68D" w:rsidR="00805060" w:rsidRDefault="009F7EB2" w:rsidP="00B258D8">
      <w:pPr>
        <w:pStyle w:val="ListParagraph"/>
        <w:numPr>
          <w:ilvl w:val="0"/>
          <w:numId w:val="7"/>
        </w:numPr>
      </w:pPr>
      <w:r>
        <w:t>The interactions need to be positive and celebratory</w:t>
      </w:r>
    </w:p>
    <w:p w14:paraId="55B54651" w14:textId="0800D8BD" w:rsidR="009F7EB2" w:rsidRDefault="009F7EB2" w:rsidP="009F7EB2">
      <w:pPr>
        <w:pStyle w:val="ListParagraph"/>
        <w:numPr>
          <w:ilvl w:val="1"/>
          <w:numId w:val="7"/>
        </w:numPr>
      </w:pPr>
      <w:r>
        <w:t>“They did not legally have to do this</w:t>
      </w:r>
      <w:proofErr w:type="gramStart"/>
      <w:r>
        <w:t>,”  for</w:t>
      </w:r>
      <w:proofErr w:type="gramEnd"/>
      <w:r>
        <w:t xml:space="preserve"> example, and celebrate this</w:t>
      </w:r>
      <w:r w:rsidR="008D53D1">
        <w:t>, make them the leaders</w:t>
      </w:r>
    </w:p>
    <w:p w14:paraId="1FE7D76C" w14:textId="764F0292" w:rsidR="008D53D1" w:rsidRDefault="008D53D1" w:rsidP="008D53D1">
      <w:pPr>
        <w:pStyle w:val="ListParagraph"/>
        <w:numPr>
          <w:ilvl w:val="0"/>
          <w:numId w:val="7"/>
        </w:numPr>
      </w:pPr>
      <w:r>
        <w:t>Hire social marketing experts</w:t>
      </w:r>
    </w:p>
    <w:p w14:paraId="57DBCB9A" w14:textId="3CDED75F" w:rsidR="008D53D1" w:rsidRDefault="002A21D8" w:rsidP="008D53D1">
      <w:pPr>
        <w:pStyle w:val="ListParagraph"/>
        <w:numPr>
          <w:ilvl w:val="1"/>
          <w:numId w:val="7"/>
        </w:numPr>
      </w:pPr>
      <w:r>
        <w:t>“</w:t>
      </w:r>
      <w:proofErr w:type="gramStart"/>
      <w:r>
        <w:t>dynamic</w:t>
      </w:r>
      <w:proofErr w:type="gramEnd"/>
      <w:r>
        <w:t xml:space="preserve"> norming” is very effective.  Think potty training your toddler!  </w:t>
      </w:r>
      <w:proofErr w:type="gramStart"/>
      <w:r w:rsidR="008D1715">
        <w:t>Celebrate</w:t>
      </w:r>
      <w:proofErr w:type="gramEnd"/>
      <w:r w:rsidR="008D1715">
        <w:t xml:space="preserve"> those successes</w:t>
      </w:r>
    </w:p>
    <w:p w14:paraId="32F82F15" w14:textId="77777777" w:rsidR="008D1715" w:rsidRDefault="008D1715" w:rsidP="004C1163"/>
    <w:p w14:paraId="4C6039E9" w14:textId="3DC92BA4" w:rsidR="004C1163" w:rsidRDefault="004C1163" w:rsidP="004C1163">
      <w:r>
        <w:t>Question from audience</w:t>
      </w:r>
      <w:proofErr w:type="gramStart"/>
      <w:r>
        <w:t xml:space="preserve">:  </w:t>
      </w:r>
      <w:r w:rsidR="007131EC">
        <w:t>What</w:t>
      </w:r>
      <w:proofErr w:type="gramEnd"/>
      <w:r w:rsidR="007131EC">
        <w:t xml:space="preserve"> about design phase recommendations?</w:t>
      </w:r>
    </w:p>
    <w:p w14:paraId="1F3F7CF4" w14:textId="718DFF0A" w:rsidR="007131EC" w:rsidRDefault="0021758E" w:rsidP="007131EC">
      <w:pPr>
        <w:pStyle w:val="ListParagraph"/>
        <w:numPr>
          <w:ilvl w:val="0"/>
          <w:numId w:val="8"/>
        </w:numPr>
      </w:pPr>
      <w:r>
        <w:t>There are ordinances for bird friendly design</w:t>
      </w:r>
    </w:p>
    <w:p w14:paraId="50FAAC4E" w14:textId="3430B0BA" w:rsidR="0021758E" w:rsidRDefault="0021758E" w:rsidP="007131EC">
      <w:pPr>
        <w:pStyle w:val="ListParagraph"/>
        <w:numPr>
          <w:ilvl w:val="0"/>
          <w:numId w:val="8"/>
        </w:numPr>
      </w:pPr>
      <w:r>
        <w:t>Trying to get this put into building codes</w:t>
      </w:r>
    </w:p>
    <w:p w14:paraId="3E23AE5D" w14:textId="5D72A77B" w:rsidR="0021758E" w:rsidRDefault="0021758E" w:rsidP="007131EC">
      <w:pPr>
        <w:pStyle w:val="ListParagraph"/>
        <w:numPr>
          <w:ilvl w:val="0"/>
          <w:numId w:val="8"/>
        </w:numPr>
      </w:pPr>
      <w:r>
        <w:t>Need to be unified and standardized across the country, and even</w:t>
      </w:r>
      <w:r w:rsidR="00FF7104">
        <w:t xml:space="preserve"> the</w:t>
      </w:r>
      <w:r>
        <w:t xml:space="preserve"> </w:t>
      </w:r>
      <w:r w:rsidR="0012767D">
        <w:t xml:space="preserve">continent </w:t>
      </w:r>
    </w:p>
    <w:p w14:paraId="7A040235" w14:textId="77777777" w:rsidR="0012767D" w:rsidRDefault="0012767D" w:rsidP="0012767D"/>
    <w:p w14:paraId="003D15E0" w14:textId="348BDFE5" w:rsidR="0012767D" w:rsidRDefault="0012767D" w:rsidP="0012767D">
      <w:r>
        <w:t>How do you balance Lights Out and glass collisions?</w:t>
      </w:r>
    </w:p>
    <w:p w14:paraId="6121C4EC" w14:textId="2EC3779F" w:rsidR="0012767D" w:rsidRDefault="007B133E" w:rsidP="0012767D">
      <w:pPr>
        <w:pStyle w:val="ListParagraph"/>
        <w:numPr>
          <w:ilvl w:val="0"/>
          <w:numId w:val="9"/>
        </w:numPr>
      </w:pPr>
      <w:r>
        <w:t>The p</w:t>
      </w:r>
      <w:r w:rsidR="0012767D">
        <w:t>ublic may seem to start thinking about only one or the other</w:t>
      </w:r>
    </w:p>
    <w:p w14:paraId="6BDA1ED8" w14:textId="22789829" w:rsidR="001613A7" w:rsidRDefault="001613A7" w:rsidP="0012767D">
      <w:pPr>
        <w:pStyle w:val="ListParagraph"/>
        <w:numPr>
          <w:ilvl w:val="0"/>
          <w:numId w:val="9"/>
        </w:numPr>
      </w:pPr>
      <w:r>
        <w:t>“It’s the glass, stupid!”  It’s the glass that kills the birds, not the lights.  Put more emphasis on the glass</w:t>
      </w:r>
    </w:p>
    <w:p w14:paraId="3F5DAD80" w14:textId="2512B053" w:rsidR="001613A7" w:rsidRDefault="001613A7" w:rsidP="0012767D">
      <w:pPr>
        <w:pStyle w:val="ListParagraph"/>
        <w:numPr>
          <w:ilvl w:val="0"/>
          <w:numId w:val="9"/>
        </w:numPr>
      </w:pPr>
      <w:r>
        <w:t>Unfortunately, some buildings turn off lights and call it good, but it’s not good enough</w:t>
      </w:r>
    </w:p>
    <w:p w14:paraId="496EC3E2" w14:textId="77777777" w:rsidR="007B133E" w:rsidRDefault="007B133E" w:rsidP="007B133E"/>
    <w:p w14:paraId="4AED5C4D" w14:textId="77777777" w:rsidR="007B133E" w:rsidRDefault="007B133E" w:rsidP="007B133E"/>
    <w:p w14:paraId="13CB83A4" w14:textId="77777777" w:rsidR="00076133" w:rsidRDefault="00076133" w:rsidP="00097F42"/>
    <w:p w14:paraId="5980D007" w14:textId="77777777" w:rsidR="000A516F" w:rsidRDefault="000A516F" w:rsidP="000A516F"/>
    <w:sectPr w:rsidR="000A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0B09"/>
    <w:multiLevelType w:val="hybridMultilevel"/>
    <w:tmpl w:val="0CC4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0D85"/>
    <w:multiLevelType w:val="hybridMultilevel"/>
    <w:tmpl w:val="C6D4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649"/>
    <w:multiLevelType w:val="hybridMultilevel"/>
    <w:tmpl w:val="A7E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2947"/>
    <w:multiLevelType w:val="hybridMultilevel"/>
    <w:tmpl w:val="C016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E504A"/>
    <w:multiLevelType w:val="hybridMultilevel"/>
    <w:tmpl w:val="E530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0425"/>
    <w:multiLevelType w:val="hybridMultilevel"/>
    <w:tmpl w:val="7EC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0DAE"/>
    <w:multiLevelType w:val="hybridMultilevel"/>
    <w:tmpl w:val="0F0A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5469"/>
    <w:multiLevelType w:val="hybridMultilevel"/>
    <w:tmpl w:val="2FF2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E0683"/>
    <w:multiLevelType w:val="hybridMultilevel"/>
    <w:tmpl w:val="E65C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66484"/>
    <w:multiLevelType w:val="hybridMultilevel"/>
    <w:tmpl w:val="D45A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6995">
    <w:abstractNumId w:val="2"/>
  </w:num>
  <w:num w:numId="2" w16cid:durableId="910433891">
    <w:abstractNumId w:val="9"/>
  </w:num>
  <w:num w:numId="3" w16cid:durableId="1404058528">
    <w:abstractNumId w:val="0"/>
  </w:num>
  <w:num w:numId="4" w16cid:durableId="698971509">
    <w:abstractNumId w:val="7"/>
  </w:num>
  <w:num w:numId="5" w16cid:durableId="548153937">
    <w:abstractNumId w:val="1"/>
  </w:num>
  <w:num w:numId="6" w16cid:durableId="703678643">
    <w:abstractNumId w:val="3"/>
  </w:num>
  <w:num w:numId="7" w16cid:durableId="1757432748">
    <w:abstractNumId w:val="6"/>
  </w:num>
  <w:num w:numId="8" w16cid:durableId="590703107">
    <w:abstractNumId w:val="5"/>
  </w:num>
  <w:num w:numId="9" w16cid:durableId="1774591988">
    <w:abstractNumId w:val="8"/>
  </w:num>
  <w:num w:numId="10" w16cid:durableId="42816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6F"/>
    <w:rsid w:val="0002343D"/>
    <w:rsid w:val="00076076"/>
    <w:rsid w:val="00076133"/>
    <w:rsid w:val="00097F42"/>
    <w:rsid w:val="000A516F"/>
    <w:rsid w:val="0012767D"/>
    <w:rsid w:val="001613A7"/>
    <w:rsid w:val="0021758E"/>
    <w:rsid w:val="0024114D"/>
    <w:rsid w:val="002A21D8"/>
    <w:rsid w:val="004C1163"/>
    <w:rsid w:val="00586F5B"/>
    <w:rsid w:val="00617ABB"/>
    <w:rsid w:val="006566BD"/>
    <w:rsid w:val="007131EC"/>
    <w:rsid w:val="007B133E"/>
    <w:rsid w:val="00805060"/>
    <w:rsid w:val="008D1715"/>
    <w:rsid w:val="008D53D1"/>
    <w:rsid w:val="00954BD2"/>
    <w:rsid w:val="009F7EB2"/>
    <w:rsid w:val="00B258D8"/>
    <w:rsid w:val="00B8365E"/>
    <w:rsid w:val="00BA62B6"/>
    <w:rsid w:val="00C200C1"/>
    <w:rsid w:val="00C2170A"/>
    <w:rsid w:val="00D57D1D"/>
    <w:rsid w:val="00D77EA0"/>
    <w:rsid w:val="00E304BD"/>
    <w:rsid w:val="00F42E4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0C49"/>
  <w15:chartTrackingRefBased/>
  <w15:docId w15:val="{469AE74C-1E30-44F0-B310-984C9DF1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16F"/>
    <w:pPr>
      <w:ind w:left="720"/>
      <w:contextualSpacing/>
    </w:pPr>
  </w:style>
  <w:style w:type="paragraph" w:styleId="NoSpacing">
    <w:name w:val="No Spacing"/>
    <w:uiPriority w:val="1"/>
    <w:qFormat/>
    <w:rsid w:val="0007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DC32-AC5D-49BA-AEB4-DC084E45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740</Words>
  <Characters>3970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Sidie-Slettedahl, Anna</dc:creator>
  <cp:keywords/>
  <dc:description/>
  <cp:lastModifiedBy>Sidie-Slettedahl, Anna</cp:lastModifiedBy>
  <cp:revision>24</cp:revision>
  <dcterms:created xsi:type="dcterms:W3CDTF">2024-07-25T19:53:00Z</dcterms:created>
  <dcterms:modified xsi:type="dcterms:W3CDTF">2026-04-15T20:32:00Z</dcterms:modified>
</cp:coreProperties>
</file>